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78" w:rsidRPr="005F2123" w:rsidRDefault="005F2123" w:rsidP="005F2123">
      <w:pPr>
        <w:spacing w:before="100" w:beforeAutospacing="1" w:after="100" w:afterAutospacing="1" w:line="240" w:lineRule="auto"/>
        <w:jc w:val="center"/>
        <w:rPr>
          <w:rFonts w:eastAsia="Times New Roman" w:cstheme="minorHAnsi"/>
          <w:color w:val="2D2D2D"/>
          <w:sz w:val="28"/>
          <w:szCs w:val="28"/>
          <w:lang w:eastAsia="en-GB"/>
        </w:rPr>
      </w:pPr>
      <w:r w:rsidRPr="005F2123">
        <w:rPr>
          <w:rFonts w:eastAsia="Times New Roman" w:cstheme="minorHAnsi"/>
          <w:b/>
          <w:bCs/>
          <w:color w:val="2D2D2D"/>
          <w:sz w:val="28"/>
          <w:szCs w:val="28"/>
          <w:lang w:eastAsia="en-GB"/>
        </w:rPr>
        <w:t>Hasmonean</w:t>
      </w:r>
      <w:r w:rsidR="00D41B78" w:rsidRPr="005F2123">
        <w:rPr>
          <w:rFonts w:eastAsia="Times New Roman" w:cstheme="minorHAnsi"/>
          <w:b/>
          <w:bCs/>
          <w:color w:val="2D2D2D"/>
          <w:sz w:val="28"/>
          <w:szCs w:val="28"/>
          <w:lang w:eastAsia="en-GB"/>
        </w:rPr>
        <w:t xml:space="preserve"> Boys/Girls School are recruiting for </w:t>
      </w:r>
      <w:bookmarkStart w:id="0" w:name="_GoBack"/>
      <w:r w:rsidR="00D41B78" w:rsidRPr="005F2123">
        <w:rPr>
          <w:rFonts w:eastAsia="Times New Roman" w:cstheme="minorHAnsi"/>
          <w:b/>
          <w:bCs/>
          <w:color w:val="2D2D2D"/>
          <w:sz w:val="28"/>
          <w:szCs w:val="28"/>
          <w:lang w:eastAsia="en-GB"/>
        </w:rPr>
        <w:t>HIPE workers for our After School Club.</w:t>
      </w:r>
    </w:p>
    <w:bookmarkEnd w:id="0"/>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Hours are between,</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3:30pm and 4:15pm</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1 day a week Term time only.</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Are You?</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Outgoing?</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Good at communicating?</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Enthusiastic?</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Willing to Learn?</w:t>
      </w:r>
    </w:p>
    <w:p w:rsidR="00D41B78" w:rsidRPr="005F2123" w:rsidRDefault="00F863A2" w:rsidP="00F863A2">
      <w:pPr>
        <w:spacing w:after="0" w:line="240" w:lineRule="auto"/>
        <w:rPr>
          <w:rFonts w:eastAsia="Times New Roman" w:cstheme="minorHAnsi"/>
          <w:color w:val="2D2D2D"/>
          <w:lang w:eastAsia="en-GB"/>
        </w:rPr>
      </w:pPr>
      <w:r w:rsidRPr="005F2123">
        <w:rPr>
          <w:rFonts w:eastAsia="Times New Roman" w:cstheme="minorHAnsi"/>
          <w:color w:val="2D2D2D"/>
          <w:lang w:eastAsia="en-GB"/>
        </w:rPr>
        <w:t>· Experience working with students</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Do you have the ability to show initiative?</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Do you have Leadership skills?</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Do you have the ability to adapt to children’s needs?</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Are you understanding?</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Are you Caring?</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Do you understand confidentiality?</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 And are you ready to have fun?</w:t>
      </w:r>
    </w:p>
    <w:p w:rsidR="00D41B78" w:rsidRPr="005F2123" w:rsidRDefault="00D41B78" w:rsidP="00D41B78">
      <w:pPr>
        <w:spacing w:after="0" w:line="240" w:lineRule="auto"/>
        <w:rPr>
          <w:rFonts w:eastAsia="Times New Roman" w:cstheme="minorHAnsi"/>
          <w:color w:val="2D2D2D"/>
          <w:lang w:eastAsia="en-GB"/>
        </w:rPr>
      </w:pP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The After School HIPE positions i</w:t>
      </w:r>
      <w:r w:rsidR="00F863A2" w:rsidRPr="005F2123">
        <w:rPr>
          <w:rFonts w:eastAsia="Times New Roman" w:cstheme="minorHAnsi"/>
          <w:color w:val="2D2D2D"/>
          <w:lang w:eastAsia="en-GB"/>
        </w:rPr>
        <w:t>ncludes supervising the students</w:t>
      </w:r>
      <w:r w:rsidRPr="005F2123">
        <w:rPr>
          <w:rFonts w:eastAsia="Times New Roman" w:cstheme="minorHAnsi"/>
          <w:color w:val="2D2D2D"/>
          <w:lang w:eastAsia="en-GB"/>
        </w:rPr>
        <w:t>, ensuring their safety at all times, engaging with them in aspects of play and conversation, se</w:t>
      </w:r>
      <w:r w:rsidR="00F863A2" w:rsidRPr="005F2123">
        <w:rPr>
          <w:rFonts w:eastAsia="Times New Roman" w:cstheme="minorHAnsi"/>
          <w:color w:val="2D2D2D"/>
          <w:lang w:eastAsia="en-GB"/>
        </w:rPr>
        <w:t>tting up activities for students</w:t>
      </w:r>
      <w:r w:rsidRPr="005F2123">
        <w:rPr>
          <w:rFonts w:eastAsia="Times New Roman" w:cstheme="minorHAnsi"/>
          <w:color w:val="2D2D2D"/>
          <w:lang w:eastAsia="en-GB"/>
        </w:rPr>
        <w:t xml:space="preserve"> to optionally take part in, meet and greet parents and provide them with feedback on their child’s time at the club.</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You will be fully supported in your role by an established provider of out of school care. In addition to excellent rates of pay, this company also invest in our staff training and development.</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This company is committed to safeguarding and promoting the welfare of children and expects all staff to share this commitment.</w:t>
      </w:r>
    </w:p>
    <w:p w:rsidR="00D41B78" w:rsidRPr="005F2123" w:rsidRDefault="00D41B78" w:rsidP="00D41B78">
      <w:pPr>
        <w:spacing w:before="100" w:beforeAutospacing="1" w:after="100" w:afterAutospacing="1" w:line="240" w:lineRule="auto"/>
        <w:rPr>
          <w:rFonts w:eastAsia="Times New Roman" w:cstheme="minorHAnsi"/>
          <w:color w:val="2D2D2D"/>
          <w:lang w:eastAsia="en-GB"/>
        </w:rPr>
      </w:pPr>
      <w:r w:rsidRPr="005F2123">
        <w:rPr>
          <w:rFonts w:eastAsia="Times New Roman" w:cstheme="minorHAnsi"/>
          <w:color w:val="2D2D2D"/>
          <w:lang w:eastAsia="en-GB"/>
        </w:rPr>
        <w:t>We also follow safer recruitment practices and therefore ask all applicants to complete our application form once short listed.</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We offer great incentives for the right person.</w:t>
      </w:r>
    </w:p>
    <w:p w:rsidR="00886B17" w:rsidRPr="005F2123" w:rsidRDefault="00886B17" w:rsidP="00D41B78">
      <w:pPr>
        <w:spacing w:after="0" w:line="240" w:lineRule="auto"/>
        <w:rPr>
          <w:rFonts w:eastAsia="Times New Roman" w:cstheme="minorHAnsi"/>
          <w:color w:val="2D2D2D"/>
          <w:lang w:eastAsia="en-GB"/>
        </w:rPr>
      </w:pP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Salary: £40 per hour</w:t>
      </w:r>
    </w:p>
    <w:p w:rsidR="00886B17" w:rsidRPr="005F2123" w:rsidRDefault="00886B17" w:rsidP="00D41B78">
      <w:pPr>
        <w:spacing w:after="0" w:line="240" w:lineRule="auto"/>
        <w:rPr>
          <w:rFonts w:eastAsia="Times New Roman" w:cstheme="minorHAnsi"/>
          <w:color w:val="2D2D2D"/>
          <w:lang w:eastAsia="en-GB"/>
        </w:rPr>
      </w:pPr>
    </w:p>
    <w:p w:rsidR="00D41B78" w:rsidRPr="005F2123" w:rsidRDefault="00886B17"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Casual</w:t>
      </w:r>
      <w:r w:rsidR="00D41B78" w:rsidRPr="005F2123">
        <w:rPr>
          <w:rFonts w:eastAsia="Times New Roman" w:cstheme="minorHAnsi"/>
          <w:color w:val="2D2D2D"/>
          <w:lang w:eastAsia="en-GB"/>
        </w:rPr>
        <w:t xml:space="preserve"> hours: 1</w:t>
      </w:r>
      <w:r w:rsidRPr="005F2123">
        <w:rPr>
          <w:rFonts w:eastAsia="Times New Roman" w:cstheme="minorHAnsi"/>
          <w:color w:val="2D2D2D"/>
          <w:lang w:eastAsia="en-GB"/>
        </w:rPr>
        <w:t xml:space="preserve"> </w:t>
      </w:r>
      <w:r w:rsidR="00D41B78" w:rsidRPr="005F2123">
        <w:rPr>
          <w:rFonts w:eastAsia="Times New Roman" w:cstheme="minorHAnsi"/>
          <w:color w:val="2D2D2D"/>
          <w:lang w:eastAsia="en-GB"/>
        </w:rPr>
        <w:t>hour per week</w:t>
      </w:r>
    </w:p>
    <w:p w:rsidR="00886B17" w:rsidRPr="005F2123" w:rsidRDefault="00886B17" w:rsidP="00D41B78">
      <w:pPr>
        <w:spacing w:after="0" w:line="240" w:lineRule="auto"/>
        <w:rPr>
          <w:rFonts w:eastAsia="Times New Roman" w:cstheme="minorHAnsi"/>
          <w:color w:val="2D2D2D"/>
          <w:lang w:eastAsia="en-GB"/>
        </w:rPr>
      </w:pP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lastRenderedPageBreak/>
        <w:t>Job Types: Casual</w:t>
      </w:r>
    </w:p>
    <w:p w:rsidR="00886B17" w:rsidRPr="005F2123" w:rsidRDefault="00886B17" w:rsidP="00D41B78">
      <w:pPr>
        <w:spacing w:after="0" w:line="240" w:lineRule="auto"/>
        <w:rPr>
          <w:rFonts w:eastAsia="Times New Roman" w:cstheme="minorHAnsi"/>
          <w:color w:val="2D2D2D"/>
          <w:lang w:eastAsia="en-GB"/>
        </w:rPr>
      </w:pP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Schedule:</w:t>
      </w:r>
    </w:p>
    <w:p w:rsidR="00D41B78" w:rsidRPr="005F2123" w:rsidRDefault="00D41B78" w:rsidP="00D41B78">
      <w:pPr>
        <w:numPr>
          <w:ilvl w:val="0"/>
          <w:numId w:val="1"/>
        </w:numPr>
        <w:spacing w:after="0" w:line="240" w:lineRule="auto"/>
        <w:rPr>
          <w:rFonts w:eastAsia="Times New Roman" w:cstheme="minorHAnsi"/>
          <w:color w:val="2D2D2D"/>
          <w:lang w:eastAsia="en-GB"/>
        </w:rPr>
      </w:pPr>
      <w:r w:rsidRPr="005F2123">
        <w:rPr>
          <w:rFonts w:eastAsia="Times New Roman" w:cstheme="minorHAnsi"/>
          <w:color w:val="2D2D2D"/>
          <w:lang w:eastAsia="en-GB"/>
        </w:rPr>
        <w:t>1 day per week.</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Experience:</w:t>
      </w:r>
    </w:p>
    <w:p w:rsidR="00D41B78" w:rsidRPr="005F2123" w:rsidRDefault="00D41B78" w:rsidP="00D41B78">
      <w:pPr>
        <w:spacing w:after="0" w:line="240" w:lineRule="auto"/>
        <w:rPr>
          <w:rFonts w:cstheme="minorHAnsi"/>
        </w:rPr>
      </w:pPr>
      <w:r w:rsidRPr="005F2123">
        <w:rPr>
          <w:rFonts w:cstheme="minorHAnsi"/>
        </w:rPr>
        <w:t>Detailed knowledge and specialist skills to support and progress students’ in their quest for Torah learning and guidance.</w:t>
      </w:r>
    </w:p>
    <w:p w:rsidR="00886B17" w:rsidRPr="005F2123" w:rsidRDefault="00886B17" w:rsidP="00D41B78">
      <w:pPr>
        <w:spacing w:after="0" w:line="240" w:lineRule="auto"/>
        <w:rPr>
          <w:rFonts w:eastAsia="Times New Roman" w:cstheme="minorHAnsi"/>
          <w:color w:val="2D2D2D"/>
          <w:lang w:eastAsia="en-GB"/>
        </w:rPr>
      </w:pP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Licence/Certification:</w:t>
      </w:r>
    </w:p>
    <w:p w:rsidR="00D41B78" w:rsidRPr="005F2123" w:rsidRDefault="00D41B78" w:rsidP="00D41B78">
      <w:pPr>
        <w:numPr>
          <w:ilvl w:val="0"/>
          <w:numId w:val="3"/>
        </w:numPr>
        <w:spacing w:after="0" w:line="240" w:lineRule="auto"/>
        <w:rPr>
          <w:rFonts w:eastAsia="Times New Roman" w:cstheme="minorHAnsi"/>
          <w:color w:val="2D2D2D"/>
          <w:lang w:eastAsia="en-GB"/>
        </w:rPr>
      </w:pPr>
      <w:r w:rsidRPr="005F2123">
        <w:rPr>
          <w:rFonts w:eastAsia="Times New Roman" w:cstheme="minorHAnsi"/>
          <w:color w:val="2D2D2D"/>
          <w:lang w:eastAsia="en-GB"/>
        </w:rPr>
        <w:t>Enhanced DBS Child workforce (preferred)</w:t>
      </w:r>
    </w:p>
    <w:p w:rsidR="00D41B78" w:rsidRPr="005F2123" w:rsidRDefault="00D41B78" w:rsidP="00D41B78">
      <w:pPr>
        <w:spacing w:after="0" w:line="240" w:lineRule="auto"/>
        <w:rPr>
          <w:rFonts w:eastAsia="Times New Roman" w:cstheme="minorHAnsi"/>
          <w:color w:val="2D2D2D"/>
          <w:lang w:eastAsia="en-GB"/>
        </w:rPr>
      </w:pPr>
      <w:r w:rsidRPr="005F2123">
        <w:rPr>
          <w:rFonts w:eastAsia="Times New Roman" w:cstheme="minorHAnsi"/>
          <w:color w:val="2D2D2D"/>
          <w:lang w:eastAsia="en-GB"/>
        </w:rPr>
        <w:t>Work remotely:</w:t>
      </w:r>
    </w:p>
    <w:p w:rsidR="00D41B78" w:rsidRPr="005F2123" w:rsidRDefault="00D41B78" w:rsidP="00D41B78">
      <w:pPr>
        <w:numPr>
          <w:ilvl w:val="0"/>
          <w:numId w:val="4"/>
        </w:numPr>
        <w:spacing w:after="0" w:line="240" w:lineRule="auto"/>
        <w:rPr>
          <w:rFonts w:eastAsia="Times New Roman" w:cstheme="minorHAnsi"/>
          <w:color w:val="2D2D2D"/>
          <w:lang w:eastAsia="en-GB"/>
        </w:rPr>
      </w:pPr>
      <w:r w:rsidRPr="005F2123">
        <w:rPr>
          <w:rFonts w:eastAsia="Times New Roman" w:cstheme="minorHAnsi"/>
          <w:color w:val="2D2D2D"/>
          <w:lang w:eastAsia="en-GB"/>
        </w:rPr>
        <w:t>No</w:t>
      </w: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cstheme="minorHAnsi"/>
          <w:b/>
          <w:bCs/>
        </w:rPr>
      </w:pPr>
      <w:r w:rsidRPr="005F2123">
        <w:rPr>
          <w:rFonts w:cstheme="minorHAnsi"/>
          <w:b/>
          <w:bCs/>
        </w:rPr>
        <w:t>Job Description</w:t>
      </w:r>
    </w:p>
    <w:p w:rsidR="00886B17" w:rsidRPr="005F2123" w:rsidRDefault="00886B17" w:rsidP="00886B17">
      <w:pPr>
        <w:spacing w:after="0" w:line="240" w:lineRule="auto"/>
        <w:rPr>
          <w:rFonts w:cstheme="minorHAnsi"/>
        </w:rPr>
      </w:pPr>
    </w:p>
    <w:p w:rsidR="00886B17" w:rsidRPr="005F2123" w:rsidRDefault="00886B17" w:rsidP="00AA19C9">
      <w:pPr>
        <w:spacing w:after="0" w:line="240" w:lineRule="auto"/>
        <w:rPr>
          <w:rFonts w:cstheme="minorHAnsi"/>
        </w:rPr>
      </w:pPr>
      <w:r w:rsidRPr="005F2123">
        <w:rPr>
          <w:rFonts w:cstheme="minorHAnsi"/>
        </w:rPr>
        <w:t>Title of Post: HIPE Educator</w:t>
      </w:r>
      <w:r w:rsidR="00AA19C9" w:rsidRPr="005F2123">
        <w:rPr>
          <w:rFonts w:cstheme="minorHAnsi"/>
        </w:rPr>
        <w:t xml:space="preserve"> in After School Club</w:t>
      </w:r>
      <w:r w:rsidRPr="005F2123">
        <w:rPr>
          <w:rFonts w:cstheme="minorHAnsi"/>
        </w:rPr>
        <w:t xml:space="preserve"> </w:t>
      </w:r>
    </w:p>
    <w:p w:rsidR="00886B17" w:rsidRPr="005F2123" w:rsidRDefault="00886B17" w:rsidP="00886B17">
      <w:pPr>
        <w:spacing w:after="0" w:line="240" w:lineRule="auto"/>
        <w:rPr>
          <w:rFonts w:cstheme="minorHAnsi"/>
        </w:rPr>
      </w:pPr>
    </w:p>
    <w:p w:rsidR="00886B17" w:rsidRPr="005F2123" w:rsidRDefault="00886B17" w:rsidP="00AA19C9">
      <w:pPr>
        <w:spacing w:after="0" w:line="240" w:lineRule="auto"/>
        <w:rPr>
          <w:rFonts w:eastAsia="Times New Roman" w:cstheme="minorHAnsi"/>
          <w:color w:val="2D2D2D"/>
          <w:lang w:eastAsia="en-GB"/>
        </w:rPr>
      </w:pPr>
      <w:r w:rsidRPr="005F2123">
        <w:rPr>
          <w:rFonts w:cstheme="minorHAnsi"/>
        </w:rPr>
        <w:t xml:space="preserve">Responsible to: Head of HIPE Department </w:t>
      </w:r>
      <w:proofErr w:type="spellStart"/>
      <w:r w:rsidRPr="005F2123">
        <w:rPr>
          <w:rFonts w:cstheme="minorHAnsi"/>
        </w:rPr>
        <w:t>DoL</w:t>
      </w:r>
      <w:proofErr w:type="spellEnd"/>
      <w:r w:rsidRPr="005F2123">
        <w:rPr>
          <w:rFonts w:cstheme="minorHAnsi"/>
        </w:rPr>
        <w:t>/Head of Jewish Studies – Boys’</w:t>
      </w:r>
      <w:r w:rsidR="00F863A2" w:rsidRPr="005F2123">
        <w:rPr>
          <w:rFonts w:cstheme="minorHAnsi"/>
        </w:rPr>
        <w:t>/Girls’</w:t>
      </w:r>
      <w:r w:rsidRPr="005F2123">
        <w:rPr>
          <w:rFonts w:cstheme="minorHAnsi"/>
        </w:rPr>
        <w:t xml:space="preserve"> School </w:t>
      </w:r>
      <w:proofErr w:type="spellStart"/>
      <w:r w:rsidRPr="005F2123">
        <w:rPr>
          <w:rFonts w:cstheme="minorHAnsi"/>
        </w:rPr>
        <w:t>Headteacher</w:t>
      </w:r>
      <w:proofErr w:type="spellEnd"/>
      <w:r w:rsidRPr="005F2123">
        <w:rPr>
          <w:rFonts w:cstheme="minorHAnsi"/>
        </w:rPr>
        <w:t xml:space="preserve"> – Boys’ </w:t>
      </w:r>
      <w:r w:rsidR="00F863A2" w:rsidRPr="005F2123">
        <w:rPr>
          <w:rFonts w:cstheme="minorHAnsi"/>
        </w:rPr>
        <w:t xml:space="preserve">/Girls’ </w:t>
      </w:r>
      <w:r w:rsidR="00AA19C9" w:rsidRPr="005F2123">
        <w:rPr>
          <w:rFonts w:cstheme="minorHAnsi"/>
        </w:rPr>
        <w:t xml:space="preserve">School / </w:t>
      </w:r>
      <w:proofErr w:type="spellStart"/>
      <w:r w:rsidR="00AA19C9" w:rsidRPr="005F2123">
        <w:rPr>
          <w:rFonts w:cstheme="minorHAnsi"/>
        </w:rPr>
        <w:t>Menahel</w:t>
      </w:r>
      <w:proofErr w:type="spellEnd"/>
      <w:r w:rsidR="00AA19C9" w:rsidRPr="005F2123">
        <w:rPr>
          <w:rFonts w:cstheme="minorHAnsi"/>
        </w:rPr>
        <w:t xml:space="preserve"> </w:t>
      </w: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cstheme="minorHAnsi"/>
        </w:rPr>
      </w:pPr>
      <w:r w:rsidRPr="005F2123">
        <w:rPr>
          <w:rFonts w:cstheme="minorHAnsi"/>
        </w:rPr>
        <w:t xml:space="preserve">To successfully plan and run HIPE Education sessions. The sessions will be based on a variety of topics following a loose, flexible curriculum. </w:t>
      </w:r>
    </w:p>
    <w:p w:rsidR="00886B17" w:rsidRPr="005F2123" w:rsidRDefault="00886B17" w:rsidP="00886B17">
      <w:pPr>
        <w:spacing w:after="0" w:line="240" w:lineRule="auto"/>
        <w:rPr>
          <w:rFonts w:cstheme="minorHAnsi"/>
        </w:rPr>
      </w:pP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To work as part of the HIPE Team - focusing on the importance of teamwork.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Support the development and implementation of informal programmes in the Boys’</w:t>
      </w:r>
      <w:r w:rsidR="00AA19C9" w:rsidRPr="005F2123">
        <w:rPr>
          <w:rFonts w:cstheme="minorHAnsi"/>
        </w:rPr>
        <w:t>/Girls’</w:t>
      </w:r>
      <w:r w:rsidRPr="005F2123">
        <w:rPr>
          <w:rFonts w:cstheme="minorHAnsi"/>
        </w:rPr>
        <w:t xml:space="preserve"> School. </w:t>
      </w:r>
    </w:p>
    <w:p w:rsidR="00886B17" w:rsidRPr="005F2123" w:rsidRDefault="00886B17" w:rsidP="00AA19C9">
      <w:pPr>
        <w:pStyle w:val="ListParagraph"/>
        <w:numPr>
          <w:ilvl w:val="0"/>
          <w:numId w:val="5"/>
        </w:numPr>
        <w:spacing w:after="0" w:line="240" w:lineRule="auto"/>
        <w:rPr>
          <w:rFonts w:cstheme="minorHAnsi"/>
        </w:rPr>
      </w:pPr>
      <w:r w:rsidRPr="005F2123">
        <w:rPr>
          <w:rFonts w:cstheme="minorHAnsi"/>
        </w:rPr>
        <w:t xml:space="preserve">To assist the </w:t>
      </w:r>
      <w:proofErr w:type="spellStart"/>
      <w:r w:rsidRPr="005F2123">
        <w:rPr>
          <w:rFonts w:cstheme="minorHAnsi"/>
        </w:rPr>
        <w:t>Kod</w:t>
      </w:r>
      <w:r w:rsidR="00AA19C9" w:rsidRPr="005F2123">
        <w:rPr>
          <w:rFonts w:cstheme="minorHAnsi"/>
        </w:rPr>
        <w:t>esh</w:t>
      </w:r>
      <w:proofErr w:type="spellEnd"/>
      <w:r w:rsidR="00AA19C9" w:rsidRPr="005F2123">
        <w:rPr>
          <w:rFonts w:cstheme="minorHAnsi"/>
        </w:rPr>
        <w:t xml:space="preserve"> and after-school programme, involving</w:t>
      </w:r>
      <w:r w:rsidRPr="005F2123">
        <w:rPr>
          <w:rFonts w:cstheme="minorHAnsi"/>
        </w:rPr>
        <w:t xml:space="preserve"> prizes/trips/incentives, food orders, liaison with suppliers and serving food/drink. </w:t>
      </w:r>
    </w:p>
    <w:p w:rsidR="00886B17" w:rsidRPr="005F2123" w:rsidRDefault="00886B17" w:rsidP="00F12F46">
      <w:pPr>
        <w:pStyle w:val="ListParagraph"/>
        <w:numPr>
          <w:ilvl w:val="0"/>
          <w:numId w:val="5"/>
        </w:numPr>
        <w:spacing w:after="0" w:line="240" w:lineRule="auto"/>
        <w:rPr>
          <w:rFonts w:cstheme="minorHAnsi"/>
        </w:rPr>
      </w:pPr>
      <w:r w:rsidRPr="005F2123">
        <w:rPr>
          <w:rFonts w:cstheme="minorHAnsi"/>
        </w:rPr>
        <w:t xml:space="preserve">To plan challenging teaching and learning activities as part of the enhanced programme.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To anticipate and manage behaviour constructively, promoting self-control and independence.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Use detailed knowledge and specialist skills to support and progress students’ in their quest for Torah learning and guidance.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Establish productive working relationships with students, acting as a role model and setting appropriate expectations.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Promote the inclusion and acceptance of all students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Recognise the unique contribution and value of each individual student and colleague.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lastRenderedPageBreak/>
        <w:t xml:space="preserve">Support students consistently whilst recognising and responding to their individual needs. Encourage students to interact and work cooperatively with others and engage all students in activities.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Promote independence and employ strategies to recognise and reward achievement of self-reliance. Deliver enhanced learning activities to students, adjusting activities according to student responses/needs.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Select and prepare resources necessary to deliver enhanced learning activities, taking account of students’ interests and backgrounds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Contribute to and support the overall ethos/work/aims of the school. </w:t>
      </w:r>
    </w:p>
    <w:p w:rsidR="00886B17" w:rsidRPr="005F2123" w:rsidRDefault="00886B17" w:rsidP="00886B17">
      <w:pPr>
        <w:pStyle w:val="ListParagraph"/>
        <w:numPr>
          <w:ilvl w:val="0"/>
          <w:numId w:val="5"/>
        </w:numPr>
        <w:spacing w:after="0" w:line="240" w:lineRule="auto"/>
        <w:rPr>
          <w:rFonts w:cstheme="minorHAnsi"/>
        </w:rPr>
      </w:pPr>
      <w:r w:rsidRPr="005F2123">
        <w:rPr>
          <w:rFonts w:cstheme="minorHAnsi"/>
        </w:rPr>
        <w:t xml:space="preserve">Comply with policies and procedures relating to child protection, equal opportunities, health, safety and security, confidentiality and data protection, reporting concerns to an appropriate person </w:t>
      </w:r>
    </w:p>
    <w:p w:rsidR="00886B17" w:rsidRPr="005F2123" w:rsidRDefault="00886B17" w:rsidP="00886B17">
      <w:pPr>
        <w:pStyle w:val="ListParagraph"/>
        <w:numPr>
          <w:ilvl w:val="0"/>
          <w:numId w:val="5"/>
        </w:numPr>
        <w:spacing w:after="0" w:line="240" w:lineRule="auto"/>
        <w:rPr>
          <w:rFonts w:eastAsia="Times New Roman" w:cstheme="minorHAnsi"/>
          <w:color w:val="2D2D2D"/>
          <w:lang w:eastAsia="en-GB"/>
        </w:rPr>
      </w:pPr>
      <w:r w:rsidRPr="005F2123">
        <w:rPr>
          <w:rFonts w:cstheme="minorHAnsi"/>
        </w:rPr>
        <w:t>Establish constructive relationships and communicate with other agencies/professionals, in liaison with your line manager, to support the achievement and progress of students.</w:t>
      </w: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5F2123" w:rsidRPr="005F2123" w:rsidRDefault="005F2123" w:rsidP="005F2123">
      <w:pPr>
        <w:spacing w:after="0" w:line="240" w:lineRule="auto"/>
        <w:jc w:val="center"/>
        <w:rPr>
          <w:rFonts w:eastAsia="Times New Roman" w:cstheme="minorHAnsi"/>
          <w:b/>
          <w:bCs/>
          <w:lang w:bidi="ar-SA"/>
        </w:rPr>
      </w:pPr>
    </w:p>
    <w:p w:rsidR="005F2123" w:rsidRPr="005F2123" w:rsidRDefault="005F2123" w:rsidP="005F2123">
      <w:pPr>
        <w:spacing w:after="0" w:line="240" w:lineRule="auto"/>
        <w:jc w:val="center"/>
        <w:rPr>
          <w:rFonts w:eastAsia="Times New Roman" w:cstheme="minorHAnsi"/>
          <w:b/>
          <w:bCs/>
          <w:lang w:bidi="ar-SA"/>
        </w:rPr>
      </w:pPr>
      <w:r w:rsidRPr="005F2123">
        <w:rPr>
          <w:rFonts w:eastAsia="Times New Roman" w:cstheme="minorHAnsi"/>
          <w:b/>
          <w:bCs/>
          <w:lang w:bidi="ar-SA"/>
        </w:rPr>
        <w:t>Person Specification</w:t>
      </w:r>
    </w:p>
    <w:p w:rsidR="005F2123" w:rsidRPr="005F2123" w:rsidRDefault="005F2123" w:rsidP="005F2123">
      <w:pPr>
        <w:spacing w:after="0" w:line="240" w:lineRule="auto"/>
        <w:rPr>
          <w:rFonts w:eastAsia="Times New Roman" w:cstheme="minorHAnsi"/>
          <w:bCs/>
          <w:lang w:bidi="ar-SA"/>
        </w:rPr>
      </w:pPr>
      <w:r w:rsidRPr="005F2123">
        <w:rPr>
          <w:rFonts w:eastAsia="Times New Roman" w:cstheme="minorHAnsi"/>
          <w:bCs/>
          <w:lang w:bidi="ar-SA"/>
        </w:rPr>
        <w:t>In addition to the candidate’s ability to perform the duties of the post, the interview will also explore issues relating to safeguarding and promoting the welfare of children including -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p w:rsidR="005F2123" w:rsidRPr="005F2123" w:rsidRDefault="005F2123" w:rsidP="005F2123">
      <w:pPr>
        <w:spacing w:after="0" w:line="240" w:lineRule="auto"/>
        <w:jc w:val="center"/>
        <w:rPr>
          <w:rFonts w:eastAsia="Times New Roman" w:cstheme="minorHAnsi"/>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F2123" w:rsidRPr="005F2123" w:rsidTr="00941D80">
        <w:tc>
          <w:tcPr>
            <w:tcW w:w="4428" w:type="dxa"/>
          </w:tcPr>
          <w:p w:rsidR="005F2123" w:rsidRPr="005F2123" w:rsidRDefault="005F2123" w:rsidP="005F2123">
            <w:pPr>
              <w:spacing w:after="0" w:line="240" w:lineRule="auto"/>
              <w:rPr>
                <w:rFonts w:eastAsia="Times New Roman" w:cstheme="minorHAnsi"/>
                <w:b/>
                <w:bCs/>
                <w:lang w:bidi="ar-SA"/>
              </w:rPr>
            </w:pPr>
            <w:r w:rsidRPr="005F2123">
              <w:rPr>
                <w:rFonts w:eastAsia="Times New Roman" w:cstheme="minorHAnsi"/>
                <w:b/>
                <w:bCs/>
                <w:lang w:bidi="ar-SA"/>
              </w:rPr>
              <w:t>Skills and attributes:</w:t>
            </w:r>
          </w:p>
        </w:tc>
        <w:tc>
          <w:tcPr>
            <w:tcW w:w="4428" w:type="dxa"/>
          </w:tcPr>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 xml:space="preserve">Effective and sensitive </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communicator</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 xml:space="preserve">Evidence of self-motivation and </w:t>
            </w:r>
            <w:proofErr w:type="spellStart"/>
            <w:r w:rsidRPr="005F2123">
              <w:rPr>
                <w:rFonts w:eastAsia="Times New Roman" w:cstheme="minorHAnsi"/>
                <w:lang w:bidi="ar-SA"/>
              </w:rPr>
              <w:t>self discipline</w:t>
            </w:r>
            <w:proofErr w:type="spellEnd"/>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Organised and able to work proactively calmly and effectively</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 xml:space="preserve">Evidence of successful organisation of </w:t>
            </w:r>
            <w:proofErr w:type="spellStart"/>
            <w:r w:rsidRPr="005F2123">
              <w:rPr>
                <w:rFonts w:eastAsia="Times New Roman" w:cstheme="minorHAnsi"/>
                <w:lang w:bidi="ar-SA"/>
              </w:rPr>
              <w:t>Shabbatonim</w:t>
            </w:r>
            <w:proofErr w:type="spellEnd"/>
            <w:r w:rsidRPr="005F2123">
              <w:rPr>
                <w:rFonts w:eastAsia="Times New Roman" w:cstheme="minorHAnsi"/>
                <w:lang w:bidi="ar-SA"/>
              </w:rPr>
              <w:t xml:space="preserve"> and residential visits</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Works well in a team</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Excellent interpersonal skills</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Ability to inspire a love of Jewish Studies in students of all ages and backgrounds</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Willingness to seek advice and support when necessary</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Approachable</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Enthusiastic</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Flexible, energetic</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Reliable</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Ability to work with a range of external agencies in the promotion of Torah learning</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 xml:space="preserve">Ability to work with individual students to support and guide a love of Torah learning </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Evidence of excellent leadership of and role model for orthodox Jewish youth</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Excellent ICT skills</w:t>
            </w:r>
          </w:p>
          <w:p w:rsidR="005F2123" w:rsidRPr="005F2123" w:rsidRDefault="005F2123" w:rsidP="005F2123">
            <w:pPr>
              <w:spacing w:after="0" w:line="240" w:lineRule="auto"/>
              <w:rPr>
                <w:rFonts w:eastAsia="Times New Roman" w:cstheme="minorHAnsi"/>
                <w:b/>
                <w:bCs/>
                <w:lang w:bidi="ar-SA"/>
              </w:rPr>
            </w:pPr>
          </w:p>
        </w:tc>
      </w:tr>
      <w:tr w:rsidR="005F2123" w:rsidRPr="005F2123" w:rsidTr="00941D80">
        <w:tc>
          <w:tcPr>
            <w:tcW w:w="4428" w:type="dxa"/>
          </w:tcPr>
          <w:p w:rsidR="005F2123" w:rsidRPr="005F2123" w:rsidRDefault="005F2123" w:rsidP="005F2123">
            <w:pPr>
              <w:spacing w:after="0" w:line="240" w:lineRule="auto"/>
              <w:rPr>
                <w:rFonts w:eastAsia="Times New Roman" w:cstheme="minorHAnsi"/>
                <w:b/>
                <w:bCs/>
                <w:lang w:bidi="ar-SA"/>
              </w:rPr>
            </w:pPr>
            <w:r w:rsidRPr="005F2123">
              <w:rPr>
                <w:rFonts w:eastAsia="Times New Roman" w:cstheme="minorHAnsi"/>
                <w:b/>
                <w:bCs/>
                <w:lang w:bidi="ar-SA"/>
              </w:rPr>
              <w:t>Educating and Learning:</w:t>
            </w:r>
          </w:p>
        </w:tc>
        <w:tc>
          <w:tcPr>
            <w:tcW w:w="4428" w:type="dxa"/>
          </w:tcPr>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High expectations of self and of students</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 xml:space="preserve">Understanding of, and the ability to implement, the characteristics of effective Informal Jewish </w:t>
            </w:r>
            <w:proofErr w:type="gramStart"/>
            <w:r w:rsidRPr="005F2123">
              <w:rPr>
                <w:rFonts w:eastAsia="Times New Roman" w:cstheme="minorHAnsi"/>
                <w:lang w:bidi="ar-SA"/>
              </w:rPr>
              <w:t>Studies  teaching</w:t>
            </w:r>
            <w:proofErr w:type="gramEnd"/>
            <w:r w:rsidRPr="005F2123">
              <w:rPr>
                <w:rFonts w:eastAsia="Times New Roman" w:cstheme="minorHAnsi"/>
                <w:lang w:bidi="ar-SA"/>
              </w:rPr>
              <w:t xml:space="preserve"> and learning </w:t>
            </w:r>
          </w:p>
          <w:p w:rsidR="005F2123" w:rsidRPr="005F2123" w:rsidRDefault="005F2123" w:rsidP="005F2123">
            <w:pPr>
              <w:numPr>
                <w:ilvl w:val="0"/>
                <w:numId w:val="6"/>
              </w:numPr>
              <w:spacing w:after="0" w:line="240" w:lineRule="auto"/>
              <w:rPr>
                <w:rFonts w:eastAsia="Times New Roman" w:cstheme="minorHAnsi"/>
                <w:lang w:bidi="ar-SA"/>
              </w:rPr>
            </w:pPr>
            <w:r w:rsidRPr="005F2123">
              <w:rPr>
                <w:rFonts w:eastAsia="Times New Roman" w:cstheme="minorHAnsi"/>
                <w:lang w:bidi="ar-SA"/>
              </w:rPr>
              <w:t>Commitment to the education of the whole person and to promoting social, emotional and spiritual well-being</w:t>
            </w:r>
          </w:p>
        </w:tc>
      </w:tr>
    </w:tbl>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886B17" w:rsidRPr="005F2123" w:rsidRDefault="00886B17" w:rsidP="00886B17">
      <w:pPr>
        <w:spacing w:after="0" w:line="240" w:lineRule="auto"/>
        <w:rPr>
          <w:rFonts w:eastAsia="Times New Roman" w:cstheme="minorHAnsi"/>
          <w:color w:val="2D2D2D"/>
          <w:lang w:eastAsia="en-GB"/>
        </w:rPr>
      </w:pPr>
    </w:p>
    <w:p w:rsidR="009D5E74" w:rsidRPr="005F2123" w:rsidRDefault="009D5E74">
      <w:pPr>
        <w:rPr>
          <w:rFonts w:cstheme="minorHAnsi"/>
        </w:rPr>
      </w:pPr>
    </w:p>
    <w:sectPr w:rsidR="009D5E74" w:rsidRPr="005F2123" w:rsidSect="005F212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23" w:rsidRDefault="005F2123" w:rsidP="005F2123">
      <w:pPr>
        <w:spacing w:after="0" w:line="240" w:lineRule="auto"/>
      </w:pPr>
      <w:r>
        <w:separator/>
      </w:r>
    </w:p>
  </w:endnote>
  <w:endnote w:type="continuationSeparator" w:id="0">
    <w:p w:rsidR="005F2123" w:rsidRDefault="005F2123" w:rsidP="005F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23" w:rsidRDefault="005F2123" w:rsidP="005F2123">
      <w:pPr>
        <w:spacing w:after="0" w:line="240" w:lineRule="auto"/>
      </w:pPr>
      <w:r>
        <w:separator/>
      </w:r>
    </w:p>
  </w:footnote>
  <w:footnote w:type="continuationSeparator" w:id="0">
    <w:p w:rsidR="005F2123" w:rsidRDefault="005F2123" w:rsidP="005F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3" w:rsidRPr="00E71AB0" w:rsidRDefault="005F2123" w:rsidP="005F2123">
    <w:pPr>
      <w:keepNext/>
      <w:jc w:val="center"/>
      <w:outlineLvl w:val="0"/>
      <w:rPr>
        <w:rFonts w:ascii="Arial" w:hAnsi="Arial" w:cs="Arial"/>
        <w:b/>
        <w:sz w:val="28"/>
        <w:szCs w:val="28"/>
      </w:rPr>
    </w:pPr>
    <w:r w:rsidRPr="00E71AB0">
      <w:rPr>
        <w:b/>
        <w:noProof/>
        <w:szCs w:val="20"/>
        <w:u w:val="single"/>
        <w:lang w:eastAsia="en-GB"/>
      </w:rPr>
      <w:drawing>
        <wp:inline distT="0" distB="0" distL="0" distR="0" wp14:anchorId="165A6EC6" wp14:editId="265852B6">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5F2123" w:rsidRPr="00E71AB0" w:rsidRDefault="005F2123" w:rsidP="005F2123">
    <w:pPr>
      <w:keepNext/>
      <w:outlineLvl w:val="0"/>
      <w:rPr>
        <w:rFonts w:ascii="Arial" w:hAnsi="Arial" w:cs="Arial"/>
        <w:b/>
        <w:sz w:val="28"/>
        <w:szCs w:val="28"/>
      </w:rPr>
    </w:pPr>
  </w:p>
  <w:p w:rsidR="005F2123" w:rsidRPr="00E71AB0" w:rsidRDefault="005F2123" w:rsidP="005F2123">
    <w:pPr>
      <w:keepNext/>
      <w:jc w:val="center"/>
      <w:outlineLvl w:val="0"/>
      <w:rPr>
        <w:rFonts w:ascii="Arial" w:hAnsi="Arial" w:cs="Arial"/>
        <w:b/>
        <w:szCs w:val="20"/>
      </w:rPr>
    </w:pPr>
    <w:r w:rsidRPr="00E71AB0">
      <w:rPr>
        <w:rFonts w:ascii="Arial" w:hAnsi="Arial" w:cs="Arial"/>
        <w:b/>
        <w:sz w:val="28"/>
        <w:szCs w:val="28"/>
      </w:rPr>
      <w:t>HASMONEAN MULTI-ACADEMY TRUST</w:t>
    </w:r>
  </w:p>
  <w:p w:rsidR="005F2123" w:rsidRDefault="005F21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5E6E"/>
    <w:multiLevelType w:val="multilevel"/>
    <w:tmpl w:val="F520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41F83"/>
    <w:multiLevelType w:val="multilevel"/>
    <w:tmpl w:val="1F7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069EA"/>
    <w:multiLevelType w:val="hybridMultilevel"/>
    <w:tmpl w:val="ED12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10263"/>
    <w:multiLevelType w:val="multilevel"/>
    <w:tmpl w:val="6CA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B0F66"/>
    <w:multiLevelType w:val="hybridMultilevel"/>
    <w:tmpl w:val="FB60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A3A72"/>
    <w:multiLevelType w:val="multilevel"/>
    <w:tmpl w:val="D9A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78"/>
    <w:rsid w:val="005F2123"/>
    <w:rsid w:val="00886B17"/>
    <w:rsid w:val="00911554"/>
    <w:rsid w:val="009D5E74"/>
    <w:rsid w:val="00AA19C9"/>
    <w:rsid w:val="00D41B78"/>
    <w:rsid w:val="00F863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FDA8"/>
  <w15:chartTrackingRefBased/>
  <w15:docId w15:val="{89392A75-9BF4-48A0-A544-A0C989BD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B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6B17"/>
    <w:pPr>
      <w:ind w:left="720"/>
      <w:contextualSpacing/>
    </w:pPr>
  </w:style>
  <w:style w:type="paragraph" w:styleId="Header">
    <w:name w:val="header"/>
    <w:basedOn w:val="Normal"/>
    <w:link w:val="HeaderChar"/>
    <w:uiPriority w:val="99"/>
    <w:unhideWhenUsed/>
    <w:rsid w:val="005F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23"/>
  </w:style>
  <w:style w:type="paragraph" w:styleId="Footer">
    <w:name w:val="footer"/>
    <w:basedOn w:val="Normal"/>
    <w:link w:val="FooterChar"/>
    <w:uiPriority w:val="99"/>
    <w:unhideWhenUsed/>
    <w:rsid w:val="005F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866688A</Template>
  <TotalTime>1</TotalTime>
  <Pages>4</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Tutty, M</dc:creator>
  <cp:keywords/>
  <dc:description/>
  <cp:lastModifiedBy>Grant, Joanne</cp:lastModifiedBy>
  <cp:revision>2</cp:revision>
  <dcterms:created xsi:type="dcterms:W3CDTF">2021-10-08T12:02:00Z</dcterms:created>
  <dcterms:modified xsi:type="dcterms:W3CDTF">2021-10-08T12:02:00Z</dcterms:modified>
</cp:coreProperties>
</file>